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DB" w:rsidRDefault="003250DB" w:rsidP="003250DB">
      <w:pPr>
        <w:pStyle w:val="xmsonormal"/>
        <w:shd w:val="clear" w:color="auto" w:fill="FFFFFF"/>
        <w:rPr>
          <w:rFonts w:ascii="Calibri" w:hAnsi="Calibri" w:cs="Arial"/>
          <w:b/>
          <w:bCs/>
          <w:color w:val="000000"/>
          <w:sz w:val="22"/>
          <w:szCs w:val="22"/>
        </w:rPr>
      </w:pPr>
      <w:r w:rsidRPr="003250DB">
        <w:rPr>
          <w:rFonts w:ascii="Calibri" w:hAnsi="Calibri" w:cs="Arial"/>
          <w:b/>
          <w:bCs/>
          <w:noProof/>
          <w:color w:val="000000"/>
          <w:sz w:val="22"/>
          <w:szCs w:val="22"/>
        </w:rPr>
        <w:drawing>
          <wp:anchor distT="0" distB="0" distL="114300" distR="114300" simplePos="0" relativeHeight="251658240" behindDoc="0" locked="0" layoutInCell="1" allowOverlap="1">
            <wp:simplePos x="0" y="0"/>
            <wp:positionH relativeFrom="column">
              <wp:posOffset>2857500</wp:posOffset>
            </wp:positionH>
            <wp:positionV relativeFrom="paragraph">
              <wp:posOffset>0</wp:posOffset>
            </wp:positionV>
            <wp:extent cx="3520440" cy="2365296"/>
            <wp:effectExtent l="0" t="0" r="3810" b="0"/>
            <wp:wrapThrough wrapText="bothSides">
              <wp:wrapPolygon edited="0">
                <wp:start x="0" y="0"/>
                <wp:lineTo x="0" y="21403"/>
                <wp:lineTo x="21506" y="21403"/>
                <wp:lineTo x="21506" y="0"/>
                <wp:lineTo x="0" y="0"/>
              </wp:wrapPolygon>
            </wp:wrapThrough>
            <wp:docPr id="2" name="Picture 2" descr="C:\Users\sbuell2\AppData\Local\Microsoft\Windows\INetCache\Content.Outlook\MISMRT5H\Flood-3186615_192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uell2\AppData\Local\Microsoft\Windows\INetCache\Content.Outlook\MISMRT5H\Flood-3186615_1920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0440" cy="236529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color w:val="000000"/>
          <w:sz w:val="22"/>
          <w:szCs w:val="22"/>
        </w:rPr>
        <w:t xml:space="preserve">Flooded Fruit &amp; Vegetable Gardens – What’s Safe to Eat? </w:t>
      </w:r>
    </w:p>
    <w:p w:rsidR="003250DB" w:rsidRDefault="003250DB" w:rsidP="003250DB">
      <w:pPr>
        <w:pStyle w:val="xmsonormal"/>
        <w:shd w:val="clear" w:color="auto" w:fill="FFFFFF"/>
        <w:rPr>
          <w:rFonts w:ascii="Calibri" w:hAnsi="Calibri" w:cs="Arial"/>
          <w:b/>
          <w:bCs/>
          <w:color w:val="000000"/>
          <w:sz w:val="22"/>
          <w:szCs w:val="22"/>
        </w:rPr>
      </w:pPr>
    </w:p>
    <w:p w:rsidR="003250DB" w:rsidRDefault="003250DB" w:rsidP="003250DB">
      <w:pPr>
        <w:pStyle w:val="xmsonormal"/>
        <w:shd w:val="clear" w:color="auto" w:fill="FFFFFF"/>
        <w:rPr>
          <w:rFonts w:ascii="Calibri" w:hAnsi="Calibri" w:cs="Arial"/>
          <w:b/>
          <w:bCs/>
          <w:color w:val="000000"/>
          <w:sz w:val="22"/>
          <w:szCs w:val="22"/>
        </w:rPr>
      </w:pPr>
    </w:p>
    <w:p w:rsidR="003250DB" w:rsidRDefault="003250DB" w:rsidP="003250DB">
      <w:pPr>
        <w:pStyle w:val="xmsonormal"/>
        <w:shd w:val="clear" w:color="auto" w:fill="FFFFFF"/>
        <w:rPr>
          <w:rFonts w:ascii="Arial" w:hAnsi="Arial" w:cs="Arial"/>
          <w:color w:val="000000"/>
          <w:sz w:val="20"/>
          <w:szCs w:val="20"/>
        </w:rPr>
      </w:pPr>
    </w:p>
    <w:p w:rsidR="003250DB" w:rsidRDefault="003250DB" w:rsidP="003250DB">
      <w:pPr>
        <w:pStyle w:val="xmsonormal"/>
        <w:shd w:val="clear" w:color="auto" w:fill="FFFFFF"/>
        <w:rPr>
          <w:rFonts w:ascii="Arial" w:hAnsi="Arial" w:cs="Arial"/>
          <w:color w:val="000000"/>
          <w:sz w:val="20"/>
          <w:szCs w:val="20"/>
        </w:rPr>
      </w:pPr>
      <w:r>
        <w:rPr>
          <w:rFonts w:ascii="Calibri" w:hAnsi="Calibri" w:cs="Arial"/>
          <w:color w:val="000000"/>
          <w:sz w:val="22"/>
          <w:szCs w:val="22"/>
        </w:rPr>
        <w:t>What could be healthier than home-grown fruits &amp; vegetables? Unfortunately, following heavy rain and flooding of the vegetable garden your home-grown produce may not be so healthy for you. </w:t>
      </w:r>
      <w:r>
        <w:rPr>
          <w:rFonts w:ascii="Calibri" w:hAnsi="Calibri" w:cs="Calibri"/>
          <w:color w:val="000000"/>
          <w:sz w:val="22"/>
          <w:szCs w:val="22"/>
        </w:rPr>
        <w:t>Flood waters many be contaminated by any combination of sewage, river or creek water, farm run-off or industrial pollutants. Bacteria, parasites, viruses and chemical contaminants are the biggest concerns to food safety.</w:t>
      </w:r>
    </w:p>
    <w:p w:rsidR="003250DB" w:rsidRDefault="003250DB" w:rsidP="003250DB">
      <w:pPr>
        <w:pStyle w:val="xmsonormal"/>
        <w:shd w:val="clear" w:color="auto" w:fill="FFFFFF"/>
        <w:rPr>
          <w:rFonts w:ascii="Arial" w:hAnsi="Arial" w:cs="Arial"/>
          <w:color w:val="000000"/>
          <w:sz w:val="20"/>
          <w:szCs w:val="20"/>
        </w:rPr>
      </w:pPr>
    </w:p>
    <w:p w:rsidR="003250DB" w:rsidRDefault="003250DB" w:rsidP="003250DB">
      <w:pPr>
        <w:pStyle w:val="xmsonormal"/>
        <w:shd w:val="clear" w:color="auto" w:fill="FFFFFF"/>
        <w:rPr>
          <w:rFonts w:ascii="Arial" w:hAnsi="Arial" w:cs="Arial"/>
          <w:color w:val="000000"/>
          <w:sz w:val="20"/>
          <w:szCs w:val="20"/>
        </w:rPr>
      </w:pPr>
      <w:r>
        <w:rPr>
          <w:rFonts w:ascii="Calibri" w:hAnsi="Calibri" w:cs="Arial"/>
          <w:color w:val="000000"/>
          <w:sz w:val="22"/>
          <w:szCs w:val="22"/>
        </w:rPr>
        <w:t>Food safety should be a serious consideration for everyone but is particularly important for those at greatest risk of food-borne illnesses, including young children, the elderly, pregnant women and those with compromised immune systems. </w:t>
      </w:r>
    </w:p>
    <w:p w:rsidR="003250DB" w:rsidRDefault="003250DB" w:rsidP="003250DB">
      <w:pPr>
        <w:pStyle w:val="xmsonormal"/>
        <w:shd w:val="clear" w:color="auto" w:fill="FFFFFF"/>
        <w:rPr>
          <w:rFonts w:ascii="Arial" w:hAnsi="Arial" w:cs="Arial"/>
          <w:color w:val="000000"/>
          <w:sz w:val="20"/>
          <w:szCs w:val="20"/>
        </w:rPr>
      </w:pPr>
      <w:r>
        <w:rPr>
          <w:rFonts w:ascii="Calibri" w:hAnsi="Calibri" w:cs="Arial"/>
          <w:color w:val="000000"/>
          <w:sz w:val="22"/>
          <w:szCs w:val="22"/>
        </w:rPr>
        <w:t> </w:t>
      </w:r>
    </w:p>
    <w:p w:rsidR="003250DB" w:rsidRDefault="003250DB" w:rsidP="003250DB">
      <w:pPr>
        <w:pStyle w:val="xmsonormal"/>
        <w:shd w:val="clear" w:color="auto" w:fill="FFFFFF"/>
        <w:rPr>
          <w:rFonts w:ascii="Arial" w:hAnsi="Arial" w:cs="Arial"/>
          <w:color w:val="000000"/>
          <w:sz w:val="20"/>
          <w:szCs w:val="20"/>
        </w:rPr>
      </w:pPr>
      <w:r>
        <w:rPr>
          <w:rFonts w:ascii="Calibri" w:hAnsi="Calibri" w:cs="Arial"/>
          <w:color w:val="000000"/>
          <w:sz w:val="22"/>
          <w:szCs w:val="22"/>
        </w:rPr>
        <w:t xml:space="preserve">What fruit or vegetable produce can gardeners safely use following a flood? The most conservative answer - one that eliminates all risk - is all produce touched by flood waters should be discarded. </w:t>
      </w:r>
    </w:p>
    <w:p w:rsidR="003250DB" w:rsidRDefault="003250DB" w:rsidP="003250DB">
      <w:pPr>
        <w:pStyle w:val="xmsonormal"/>
        <w:shd w:val="clear" w:color="auto" w:fill="FFFFFF"/>
        <w:rPr>
          <w:rFonts w:ascii="Arial" w:hAnsi="Arial" w:cs="Arial"/>
          <w:color w:val="000000"/>
          <w:sz w:val="20"/>
          <w:szCs w:val="20"/>
        </w:rPr>
      </w:pPr>
      <w:r>
        <w:rPr>
          <w:rFonts w:ascii="Calibri" w:hAnsi="Calibri" w:cs="Arial"/>
          <w:color w:val="000000"/>
          <w:sz w:val="22"/>
          <w:szCs w:val="22"/>
        </w:rPr>
        <w:t> </w:t>
      </w:r>
    </w:p>
    <w:p w:rsidR="003250DB" w:rsidRDefault="003250DB" w:rsidP="003250DB">
      <w:pPr>
        <w:pStyle w:val="xmsonormal"/>
        <w:shd w:val="clear" w:color="auto" w:fill="FFFFFF"/>
        <w:rPr>
          <w:rFonts w:ascii="Arial" w:hAnsi="Arial" w:cs="Arial"/>
          <w:color w:val="000000"/>
          <w:sz w:val="20"/>
          <w:szCs w:val="20"/>
        </w:rPr>
      </w:pPr>
      <w:r>
        <w:rPr>
          <w:rFonts w:ascii="Calibri" w:hAnsi="Calibri" w:cs="Arial"/>
          <w:color w:val="000000"/>
          <w:sz w:val="22"/>
          <w:szCs w:val="22"/>
        </w:rPr>
        <w:t xml:space="preserve">However, when a flood occurs early in the growing season there may be weeks or months of growing season left. Can any produce be salvaged? Below are tips to help you determine what can be harvested and how to handle it to reduce food safety concerns. </w:t>
      </w:r>
    </w:p>
    <w:p w:rsidR="003250DB" w:rsidRDefault="003250DB" w:rsidP="003250DB">
      <w:pPr>
        <w:pStyle w:val="xmsonormal"/>
        <w:shd w:val="clear" w:color="auto" w:fill="FFFFFF"/>
        <w:rPr>
          <w:rFonts w:ascii="Arial" w:hAnsi="Arial" w:cs="Arial"/>
          <w:color w:val="000000"/>
          <w:sz w:val="20"/>
          <w:szCs w:val="20"/>
        </w:rPr>
      </w:pPr>
      <w:r>
        <w:rPr>
          <w:rFonts w:ascii="Calibri" w:hAnsi="Calibri" w:cs="Arial"/>
          <w:color w:val="000000"/>
          <w:sz w:val="22"/>
          <w:szCs w:val="22"/>
        </w:rPr>
        <w:t> </w:t>
      </w:r>
    </w:p>
    <w:p w:rsidR="003250DB" w:rsidRDefault="003250DB" w:rsidP="003250DB">
      <w:pPr>
        <w:pStyle w:val="xmsonormal"/>
        <w:shd w:val="clear" w:color="auto" w:fill="FFFFFF"/>
        <w:rPr>
          <w:rFonts w:ascii="Arial" w:hAnsi="Arial" w:cs="Arial"/>
          <w:color w:val="000000"/>
          <w:sz w:val="20"/>
          <w:szCs w:val="20"/>
        </w:rPr>
      </w:pPr>
      <w:r>
        <w:rPr>
          <w:rFonts w:ascii="Calibri" w:hAnsi="Calibri" w:cs="Arial"/>
          <w:b/>
          <w:bCs/>
          <w:color w:val="000000"/>
          <w:sz w:val="22"/>
          <w:szCs w:val="22"/>
        </w:rPr>
        <w:t>National Organic Program (NOP) Guidance</w:t>
      </w:r>
    </w:p>
    <w:p w:rsidR="003250DB" w:rsidRDefault="003250DB" w:rsidP="003250DB">
      <w:pPr>
        <w:pStyle w:val="xmsonormal"/>
        <w:shd w:val="clear" w:color="auto" w:fill="FFFFFF"/>
        <w:rPr>
          <w:rFonts w:ascii="Arial" w:hAnsi="Arial" w:cs="Arial"/>
          <w:color w:val="000000"/>
          <w:sz w:val="20"/>
          <w:szCs w:val="20"/>
        </w:rPr>
      </w:pPr>
      <w:r>
        <w:rPr>
          <w:rFonts w:ascii="Calibri" w:hAnsi="Calibri" w:cs="Arial"/>
          <w:color w:val="000000"/>
          <w:sz w:val="22"/>
          <w:szCs w:val="22"/>
        </w:rPr>
        <w:t xml:space="preserve">NOP outlines requirements for growers using fresh manure as a soil amendment and fertilizer to reduce potential contamination to food crops grown in that soil. It estimates a timeline for microbial die-off, if contamination did occur, to ensure food safety. Fresh manure is considered a greater contamination risk than flood waters, so similar guidelines could be used by gardeners dealing with flooded garden produce. </w:t>
      </w:r>
    </w:p>
    <w:p w:rsidR="003250DB" w:rsidRDefault="003250DB" w:rsidP="003250DB">
      <w:pPr>
        <w:pStyle w:val="xmsonormal"/>
        <w:shd w:val="clear" w:color="auto" w:fill="FFFFFF"/>
        <w:rPr>
          <w:rFonts w:ascii="Arial" w:hAnsi="Arial" w:cs="Arial"/>
          <w:color w:val="000000"/>
          <w:sz w:val="20"/>
          <w:szCs w:val="20"/>
        </w:rPr>
      </w:pPr>
      <w:r>
        <w:rPr>
          <w:rFonts w:ascii="Calibri" w:hAnsi="Calibri" w:cs="Arial"/>
          <w:color w:val="000000"/>
          <w:sz w:val="22"/>
          <w:szCs w:val="22"/>
        </w:rPr>
        <w:t> </w:t>
      </w:r>
    </w:p>
    <w:p w:rsidR="003250DB" w:rsidRDefault="003250DB" w:rsidP="003250DB">
      <w:pPr>
        <w:pStyle w:val="xmsonormal"/>
        <w:shd w:val="clear" w:color="auto" w:fill="FFFFFF"/>
        <w:rPr>
          <w:rFonts w:ascii="Arial" w:hAnsi="Arial" w:cs="Arial"/>
          <w:color w:val="000000"/>
          <w:sz w:val="20"/>
          <w:szCs w:val="20"/>
        </w:rPr>
      </w:pPr>
      <w:r>
        <w:rPr>
          <w:rFonts w:ascii="Calibri" w:hAnsi="Calibri" w:cs="Arial"/>
          <w:color w:val="000000"/>
          <w:sz w:val="22"/>
          <w:szCs w:val="22"/>
        </w:rPr>
        <w:t xml:space="preserve">The first consideration is whether the edible portion of the crop came in direct contact with flood waters. Then use the following timeline. </w:t>
      </w:r>
    </w:p>
    <w:p w:rsidR="003250DB" w:rsidRDefault="003250DB" w:rsidP="003250DB">
      <w:pPr>
        <w:numPr>
          <w:ilvl w:val="0"/>
          <w:numId w:val="1"/>
        </w:numPr>
        <w:spacing w:before="100" w:beforeAutospacing="1" w:after="100" w:afterAutospacing="1"/>
        <w:rPr>
          <w:rFonts w:ascii="Arial" w:eastAsia="Times New Roman" w:hAnsi="Arial" w:cs="Arial"/>
          <w:color w:val="000000"/>
          <w:sz w:val="20"/>
          <w:szCs w:val="20"/>
        </w:rPr>
      </w:pPr>
      <w:r>
        <w:rPr>
          <w:rFonts w:ascii="Calibri" w:eastAsia="Times New Roman" w:hAnsi="Calibri" w:cs="Arial"/>
          <w:color w:val="000000"/>
          <w:sz w:val="22"/>
          <w:szCs w:val="22"/>
        </w:rPr>
        <w:t xml:space="preserve">Edible portion of crop NOT in direct contact with flood waters – allow a 90-day period before harvesting any produce </w:t>
      </w:r>
    </w:p>
    <w:p w:rsidR="003250DB" w:rsidRPr="003250DB" w:rsidRDefault="003250DB" w:rsidP="00412849">
      <w:pPr>
        <w:numPr>
          <w:ilvl w:val="0"/>
          <w:numId w:val="1"/>
        </w:numPr>
        <w:shd w:val="clear" w:color="auto" w:fill="FFFFFF"/>
        <w:spacing w:before="100" w:beforeAutospacing="1" w:after="100" w:afterAutospacing="1"/>
        <w:rPr>
          <w:rFonts w:ascii="Arial" w:hAnsi="Arial" w:cs="Arial"/>
          <w:color w:val="000000"/>
          <w:sz w:val="20"/>
          <w:szCs w:val="20"/>
        </w:rPr>
      </w:pPr>
      <w:r w:rsidRPr="003250DB">
        <w:rPr>
          <w:rFonts w:ascii="Calibri" w:eastAsia="Times New Roman" w:hAnsi="Calibri" w:cs="Arial"/>
          <w:color w:val="000000"/>
          <w:sz w:val="22"/>
          <w:szCs w:val="22"/>
        </w:rPr>
        <w:lastRenderedPageBreak/>
        <w:t xml:space="preserve">Edible portion of crop in direct contact, through submersion or splashing, with flood waters – allow a 120-day period before harvesting any produce </w:t>
      </w:r>
      <w:r w:rsidRPr="003250DB">
        <w:rPr>
          <w:rFonts w:ascii="Arial" w:eastAsia="Times New Roman" w:hAnsi="Arial" w:cs="Arial"/>
          <w:color w:val="000000"/>
          <w:sz w:val="20"/>
          <w:szCs w:val="20"/>
        </w:rPr>
        <w:br/>
      </w:r>
      <w:r w:rsidRPr="003250DB">
        <w:rPr>
          <w:rFonts w:ascii="Arial" w:eastAsia="Times New Roman" w:hAnsi="Arial" w:cs="Arial"/>
          <w:color w:val="000000"/>
          <w:sz w:val="20"/>
          <w:szCs w:val="20"/>
        </w:rPr>
        <w:br/>
      </w:r>
      <w:r w:rsidRPr="003250DB">
        <w:rPr>
          <w:rFonts w:ascii="Calibri" w:eastAsia="Times New Roman" w:hAnsi="Calibri" w:cs="Arial"/>
          <w:b/>
          <w:bCs/>
          <w:color w:val="000000"/>
          <w:sz w:val="22"/>
          <w:szCs w:val="22"/>
        </w:rPr>
        <w:t>Harvesting &amp; Handling Tips</w:t>
      </w:r>
      <w:r w:rsidRPr="003250DB">
        <w:rPr>
          <w:rFonts w:ascii="Arial" w:eastAsia="Times New Roman" w:hAnsi="Arial" w:cs="Arial"/>
          <w:color w:val="000000"/>
          <w:sz w:val="20"/>
          <w:szCs w:val="20"/>
        </w:rPr>
        <w:br/>
      </w:r>
      <w:r w:rsidRPr="003250DB">
        <w:rPr>
          <w:rFonts w:ascii="Arial" w:eastAsia="Times New Roman" w:hAnsi="Arial" w:cs="Arial"/>
          <w:color w:val="000000"/>
          <w:sz w:val="20"/>
          <w:szCs w:val="20"/>
        </w:rPr>
        <w:br/>
      </w:r>
      <w:r w:rsidRPr="003250DB">
        <w:rPr>
          <w:rFonts w:ascii="Calibri" w:eastAsia="Times New Roman" w:hAnsi="Calibri" w:cs="Arial"/>
          <w:color w:val="000000"/>
          <w:sz w:val="22"/>
          <w:szCs w:val="22"/>
        </w:rPr>
        <w:t xml:space="preserve">Here are additional tips and guidelines to help determine what should be harvested and how best to handle it to reduce food safety risks. </w:t>
      </w:r>
    </w:p>
    <w:p w:rsidR="003250DB" w:rsidRPr="003250DB" w:rsidRDefault="003250DB" w:rsidP="00412849">
      <w:pPr>
        <w:numPr>
          <w:ilvl w:val="0"/>
          <w:numId w:val="1"/>
        </w:numPr>
        <w:shd w:val="clear" w:color="auto" w:fill="FFFFFF"/>
        <w:spacing w:before="100" w:beforeAutospacing="1" w:after="100" w:afterAutospacing="1"/>
        <w:rPr>
          <w:rFonts w:ascii="Arial" w:hAnsi="Arial" w:cs="Arial"/>
          <w:color w:val="000000"/>
          <w:sz w:val="20"/>
          <w:szCs w:val="20"/>
        </w:rPr>
      </w:pPr>
      <w:r w:rsidRPr="003250DB">
        <w:rPr>
          <w:rFonts w:ascii="Calibri" w:eastAsia="Calibri" w:hAnsi="Calibri" w:cs="Calibri"/>
          <w:b/>
          <w:bCs/>
          <w:color w:val="000000"/>
          <w:sz w:val="22"/>
          <w:szCs w:val="22"/>
        </w:rPr>
        <w:t>1.</w:t>
      </w:r>
      <w:r w:rsidRPr="003250DB">
        <w:rPr>
          <w:rFonts w:eastAsia="Calibri"/>
          <w:b/>
          <w:bCs/>
          <w:color w:val="000000"/>
          <w:sz w:val="14"/>
          <w:szCs w:val="14"/>
        </w:rPr>
        <w:t xml:space="preserve">     </w:t>
      </w:r>
      <w:r w:rsidRPr="003250DB">
        <w:rPr>
          <w:rFonts w:ascii="Calibri" w:hAnsi="Calibri" w:cs="Arial"/>
          <w:b/>
          <w:bCs/>
          <w:color w:val="000000"/>
          <w:sz w:val="22"/>
          <w:szCs w:val="22"/>
        </w:rPr>
        <w:t xml:space="preserve">Discard all leafy greens. </w:t>
      </w:r>
      <w:r w:rsidRPr="003250DB">
        <w:rPr>
          <w:rFonts w:ascii="Calibri" w:hAnsi="Calibri" w:cs="Arial"/>
          <w:color w:val="000000"/>
          <w:sz w:val="22"/>
          <w:szCs w:val="22"/>
        </w:rPr>
        <w:t xml:space="preserve">All lettuce, spinach and other greens touched by flood waters should be discarded. Their leaves contain too many ridges and crevices that can be contaminated. They cannot be adequately cleaned. Fortunately, these crops grow quickly and a new crop can be grown from seed in a fairly short time. To be extra careful, plant the new crop in ground not contaminated by the flood. </w:t>
      </w:r>
      <w:r w:rsidRPr="003250DB">
        <w:rPr>
          <w:rFonts w:ascii="Calibri" w:hAnsi="Calibri" w:cs="Arial"/>
          <w:color w:val="000000"/>
          <w:sz w:val="22"/>
          <w:szCs w:val="22"/>
        </w:rPr>
        <w:br/>
        <w:t xml:space="preserve"> </w:t>
      </w:r>
      <w:r w:rsidRPr="003250DB">
        <w:rPr>
          <w:rFonts w:ascii="Calibri" w:hAnsi="Calibri" w:cs="Arial"/>
          <w:b/>
          <w:bCs/>
          <w:color w:val="000000"/>
          <w:sz w:val="22"/>
          <w:szCs w:val="22"/>
        </w:rPr>
        <w:t xml:space="preserve"> </w:t>
      </w:r>
      <w:bookmarkStart w:id="0" w:name="_GoBack"/>
      <w:bookmarkEnd w:id="0"/>
    </w:p>
    <w:p w:rsidR="003250DB" w:rsidRDefault="003250DB" w:rsidP="003250DB">
      <w:pPr>
        <w:pStyle w:val="xmsonormal"/>
        <w:shd w:val="clear" w:color="auto" w:fill="FFFFFF"/>
        <w:ind w:left="720" w:hanging="360"/>
        <w:rPr>
          <w:rFonts w:ascii="Arial" w:hAnsi="Arial" w:cs="Arial"/>
          <w:color w:val="000000"/>
          <w:sz w:val="20"/>
          <w:szCs w:val="20"/>
        </w:rPr>
      </w:pPr>
      <w:r>
        <w:rPr>
          <w:rFonts w:ascii="Calibri" w:eastAsia="Calibri" w:hAnsi="Calibri" w:cs="Calibri"/>
          <w:b/>
          <w:bCs/>
          <w:color w:val="000000"/>
          <w:sz w:val="22"/>
          <w:szCs w:val="22"/>
        </w:rPr>
        <w:t>2.</w:t>
      </w:r>
      <w:r>
        <w:rPr>
          <w:rFonts w:eastAsia="Calibri"/>
          <w:b/>
          <w:bCs/>
          <w:color w:val="000000"/>
          <w:sz w:val="14"/>
          <w:szCs w:val="14"/>
        </w:rPr>
        <w:t xml:space="preserve">     </w:t>
      </w:r>
      <w:r>
        <w:rPr>
          <w:rFonts w:ascii="Calibri" w:hAnsi="Calibri" w:cs="Arial"/>
          <w:b/>
          <w:bCs/>
          <w:color w:val="000000"/>
          <w:sz w:val="22"/>
          <w:szCs w:val="22"/>
        </w:rPr>
        <w:t xml:space="preserve">Will the produce be eaten raw? </w:t>
      </w:r>
      <w:r>
        <w:rPr>
          <w:rFonts w:ascii="Calibri" w:hAnsi="Calibri" w:cs="Arial"/>
          <w:color w:val="000000"/>
          <w:sz w:val="22"/>
          <w:szCs w:val="22"/>
        </w:rPr>
        <w:t xml:space="preserve">If the answer is yes, discard any produce that came in direct contact with flood waters and is normally, or frequently, eaten raw. This includes strawberries, raspberries, melons, onions, carrots, etc. </w:t>
      </w:r>
      <w:r>
        <w:rPr>
          <w:rFonts w:ascii="Calibri" w:hAnsi="Calibri" w:cs="Arial"/>
          <w:color w:val="000000"/>
          <w:sz w:val="22"/>
          <w:szCs w:val="22"/>
        </w:rPr>
        <w:br/>
      </w:r>
    </w:p>
    <w:p w:rsidR="003250DB" w:rsidRDefault="003250DB" w:rsidP="003250DB">
      <w:pPr>
        <w:pStyle w:val="xmsonormal"/>
        <w:shd w:val="clear" w:color="auto" w:fill="FFFFFF"/>
        <w:ind w:left="720" w:hanging="360"/>
        <w:rPr>
          <w:rFonts w:ascii="Arial" w:hAnsi="Arial" w:cs="Arial"/>
          <w:color w:val="000000"/>
          <w:sz w:val="20"/>
          <w:szCs w:val="20"/>
        </w:rPr>
      </w:pPr>
      <w:r>
        <w:rPr>
          <w:rFonts w:ascii="Calibri" w:eastAsia="Calibri" w:hAnsi="Calibri" w:cs="Calibri"/>
          <w:b/>
          <w:bCs/>
          <w:color w:val="000000"/>
          <w:sz w:val="22"/>
          <w:szCs w:val="22"/>
        </w:rPr>
        <w:t>3.</w:t>
      </w:r>
      <w:r>
        <w:rPr>
          <w:rFonts w:eastAsia="Calibri"/>
          <w:b/>
          <w:bCs/>
          <w:color w:val="000000"/>
          <w:sz w:val="14"/>
          <w:szCs w:val="14"/>
        </w:rPr>
        <w:t xml:space="preserve">     </w:t>
      </w:r>
      <w:r>
        <w:rPr>
          <w:rFonts w:ascii="Calibri" w:hAnsi="Calibri" w:cs="Arial"/>
          <w:b/>
          <w:bCs/>
          <w:color w:val="000000"/>
          <w:sz w:val="22"/>
          <w:szCs w:val="22"/>
        </w:rPr>
        <w:t xml:space="preserve">Underground vegetables. </w:t>
      </w:r>
      <w:r>
        <w:rPr>
          <w:rFonts w:ascii="Calibri" w:hAnsi="Calibri" w:cs="Arial"/>
          <w:color w:val="000000"/>
          <w:sz w:val="22"/>
          <w:szCs w:val="22"/>
        </w:rPr>
        <w:t xml:space="preserve">Root crops, such as beets, carrots and potatoes, that are still early in their growth with at least 4-8 weeks before harvest should be safe if allowed to grow to maturity and cooked before eating. Root crops that will be harvested within a month after the flood, such as new potatoes, should be washed, rinsed and sanitized as outlined below, before cooking thoroughly.  </w:t>
      </w:r>
    </w:p>
    <w:p w:rsidR="003250DB" w:rsidRDefault="003250DB" w:rsidP="003250DB">
      <w:pPr>
        <w:pStyle w:val="xmsonormal"/>
        <w:shd w:val="clear" w:color="auto" w:fill="FFFFFF"/>
        <w:ind w:left="720" w:hanging="360"/>
        <w:rPr>
          <w:rFonts w:ascii="Arial" w:hAnsi="Arial" w:cs="Arial"/>
          <w:color w:val="000000"/>
          <w:sz w:val="20"/>
          <w:szCs w:val="20"/>
        </w:rPr>
      </w:pPr>
    </w:p>
    <w:p w:rsidR="003250DB" w:rsidRDefault="003250DB" w:rsidP="003250DB">
      <w:pPr>
        <w:pStyle w:val="xmsonormal"/>
        <w:shd w:val="clear" w:color="auto" w:fill="FFFFFF"/>
        <w:ind w:left="720" w:hanging="360"/>
        <w:rPr>
          <w:rFonts w:ascii="Arial" w:hAnsi="Arial" w:cs="Arial"/>
          <w:color w:val="000000"/>
          <w:sz w:val="20"/>
          <w:szCs w:val="20"/>
        </w:rPr>
      </w:pPr>
      <w:r>
        <w:rPr>
          <w:rFonts w:ascii="Calibri" w:eastAsia="Calibri" w:hAnsi="Calibri" w:cs="Calibri"/>
          <w:b/>
          <w:bCs/>
          <w:color w:val="000000"/>
          <w:sz w:val="22"/>
          <w:szCs w:val="22"/>
        </w:rPr>
        <w:t>4.</w:t>
      </w:r>
      <w:r>
        <w:rPr>
          <w:rFonts w:eastAsia="Calibri"/>
          <w:b/>
          <w:bCs/>
          <w:color w:val="000000"/>
          <w:sz w:val="14"/>
          <w:szCs w:val="14"/>
        </w:rPr>
        <w:t xml:space="preserve">     </w:t>
      </w:r>
      <w:r>
        <w:rPr>
          <w:rFonts w:ascii="Calibri" w:hAnsi="Calibri" w:cs="Arial"/>
          <w:b/>
          <w:bCs/>
          <w:color w:val="000000"/>
          <w:sz w:val="22"/>
          <w:szCs w:val="22"/>
        </w:rPr>
        <w:t xml:space="preserve">Peel and/or cook produce. </w:t>
      </w:r>
      <w:r>
        <w:rPr>
          <w:rFonts w:ascii="Calibri" w:hAnsi="Calibri" w:cs="Arial"/>
          <w:color w:val="000000"/>
          <w:sz w:val="22"/>
          <w:szCs w:val="22"/>
        </w:rPr>
        <w:t xml:space="preserve">Early season crops present during the flood, such as tomatoes or peppers, but were not contaminated by flood water and will be harvested within a few weeks afterwards, should be safe to use if cooked or peeled. </w:t>
      </w:r>
      <w:r>
        <w:rPr>
          <w:rFonts w:ascii="Calibri" w:hAnsi="Calibri" w:cs="Arial"/>
          <w:color w:val="000000"/>
          <w:sz w:val="22"/>
          <w:szCs w:val="22"/>
        </w:rPr>
        <w:br/>
      </w:r>
      <w:r>
        <w:rPr>
          <w:rFonts w:ascii="Calibri" w:hAnsi="Calibri" w:cs="Arial"/>
          <w:color w:val="000000"/>
          <w:sz w:val="22"/>
          <w:szCs w:val="22"/>
        </w:rPr>
        <w:br/>
        <w:t xml:space="preserve">Discard any that are soft, cracked, bruised or have open fissures where contamination might have entered. Rinse produce with tap water (do not use soap) and follow with a brief (2 minute) soak in a weak chlorine solution of two tablespoons bleach in a gallon of water. (Soaking water should be approximately the same temperature as the produce - within 10 degrees.) Finally, rinse produce again and peel or cook before eating. </w:t>
      </w:r>
    </w:p>
    <w:p w:rsidR="003250DB" w:rsidRDefault="003250DB" w:rsidP="003250DB">
      <w:pPr>
        <w:pStyle w:val="ListParagraph"/>
        <w:rPr>
          <w:rFonts w:ascii="Arial" w:hAnsi="Arial" w:cs="Arial"/>
          <w:color w:val="000000"/>
          <w:sz w:val="20"/>
          <w:szCs w:val="20"/>
        </w:rPr>
      </w:pPr>
      <w:r>
        <w:rPr>
          <w:rFonts w:ascii="Calibri" w:hAnsi="Calibri" w:cs="Arial"/>
          <w:b/>
          <w:bCs/>
          <w:color w:val="000000"/>
          <w:sz w:val="22"/>
          <w:szCs w:val="22"/>
        </w:rPr>
        <w:t> </w:t>
      </w:r>
    </w:p>
    <w:p w:rsidR="003250DB" w:rsidRDefault="003250DB" w:rsidP="003250DB">
      <w:pPr>
        <w:pStyle w:val="xmsonormal"/>
        <w:shd w:val="clear" w:color="auto" w:fill="FFFFFF"/>
        <w:ind w:left="720" w:hanging="360"/>
        <w:rPr>
          <w:rFonts w:ascii="Arial" w:hAnsi="Arial" w:cs="Arial"/>
          <w:color w:val="000000"/>
          <w:sz w:val="20"/>
          <w:szCs w:val="20"/>
        </w:rPr>
      </w:pPr>
      <w:r>
        <w:rPr>
          <w:rFonts w:ascii="Calibri" w:eastAsia="Calibri" w:hAnsi="Calibri" w:cs="Calibri"/>
          <w:color w:val="000000"/>
          <w:sz w:val="22"/>
          <w:szCs w:val="22"/>
        </w:rPr>
        <w:t>5.</w:t>
      </w:r>
      <w:r>
        <w:rPr>
          <w:rFonts w:eastAsia="Calibri"/>
          <w:color w:val="000000"/>
          <w:sz w:val="14"/>
          <w:szCs w:val="14"/>
        </w:rPr>
        <w:t xml:space="preserve">     </w:t>
      </w:r>
      <w:r>
        <w:rPr>
          <w:rFonts w:ascii="Calibri" w:hAnsi="Calibri" w:cs="Arial"/>
          <w:b/>
          <w:bCs/>
          <w:color w:val="000000"/>
          <w:sz w:val="22"/>
          <w:szCs w:val="22"/>
        </w:rPr>
        <w:t>Late season vegetables.</w:t>
      </w:r>
      <w:r>
        <w:rPr>
          <w:rFonts w:ascii="Calibri" w:hAnsi="Calibri" w:cs="Arial"/>
          <w:color w:val="000000"/>
          <w:sz w:val="22"/>
          <w:szCs w:val="22"/>
        </w:rPr>
        <w:t xml:space="preserve"> Fruits developing from flowers produced after the flood waters subsided should be safe to eat. This includes tomatoes, peppers, eggplant, squash, cucumbers and </w:t>
      </w:r>
      <w:r>
        <w:rPr>
          <w:rFonts w:ascii="Calibri" w:hAnsi="Calibri" w:cs="Arial"/>
          <w:color w:val="000000"/>
          <w:sz w:val="22"/>
          <w:szCs w:val="22"/>
        </w:rPr>
        <w:lastRenderedPageBreak/>
        <w:t xml:space="preserve">similar vegetables. Be sure to wash produce thoroughly before use and consider using them in recipes that are cooked to further reduce food safety risk. </w:t>
      </w:r>
    </w:p>
    <w:p w:rsidR="003250DB" w:rsidRDefault="003250DB" w:rsidP="003250DB">
      <w:pPr>
        <w:pStyle w:val="ListParagraph"/>
        <w:rPr>
          <w:rFonts w:ascii="Arial" w:hAnsi="Arial" w:cs="Arial"/>
          <w:color w:val="000000"/>
          <w:sz w:val="20"/>
          <w:szCs w:val="20"/>
        </w:rPr>
      </w:pPr>
      <w:r>
        <w:rPr>
          <w:rFonts w:ascii="Calibri" w:hAnsi="Calibri" w:cs="Arial"/>
          <w:color w:val="000000"/>
          <w:sz w:val="22"/>
          <w:szCs w:val="22"/>
        </w:rPr>
        <w:t> </w:t>
      </w:r>
    </w:p>
    <w:p w:rsidR="003250DB" w:rsidRDefault="003250DB" w:rsidP="003250DB">
      <w:pPr>
        <w:pStyle w:val="xmsonormal"/>
        <w:shd w:val="clear" w:color="auto" w:fill="FFFFFF"/>
        <w:rPr>
          <w:rFonts w:ascii="Arial" w:hAnsi="Arial" w:cs="Arial"/>
          <w:color w:val="000000"/>
          <w:sz w:val="20"/>
          <w:szCs w:val="20"/>
        </w:rPr>
      </w:pPr>
      <w:r>
        <w:rPr>
          <w:rFonts w:ascii="Calibri" w:hAnsi="Calibri" w:cs="Arial"/>
          <w:color w:val="000000"/>
          <w:sz w:val="22"/>
          <w:szCs w:val="22"/>
        </w:rPr>
        <w:t xml:space="preserve">For more information on flooding and produce safety, visit Flooded Gardens and Crops from Cornell University. </w:t>
      </w:r>
      <w:hyperlink r:id="rId6" w:history="1">
        <w:r>
          <w:rPr>
            <w:rStyle w:val="Hyperlink"/>
            <w:rFonts w:ascii="Calibri" w:hAnsi="Calibri" w:cs="Arial"/>
            <w:sz w:val="22"/>
            <w:szCs w:val="22"/>
          </w:rPr>
          <w:t>http://tioga.cce.cornell.edu/your-home/emergency-preparedness/flooded-gardens-crops</w:t>
        </w:r>
      </w:hyperlink>
      <w:r>
        <w:rPr>
          <w:rFonts w:ascii="Calibri" w:hAnsi="Calibri" w:cs="Arial"/>
          <w:color w:val="000000"/>
          <w:sz w:val="22"/>
          <w:szCs w:val="22"/>
        </w:rPr>
        <w:t xml:space="preserve">. </w:t>
      </w:r>
    </w:p>
    <w:p w:rsidR="003250DB" w:rsidRDefault="003250DB" w:rsidP="003250DB">
      <w:pPr>
        <w:pStyle w:val="xmsonormal"/>
        <w:shd w:val="clear" w:color="auto" w:fill="FFFFFF"/>
        <w:rPr>
          <w:rFonts w:ascii="Arial" w:hAnsi="Arial" w:cs="Arial"/>
          <w:color w:val="000000"/>
          <w:sz w:val="20"/>
          <w:szCs w:val="20"/>
        </w:rPr>
      </w:pPr>
      <w:r>
        <w:rPr>
          <w:rFonts w:ascii="Calibri" w:hAnsi="Calibri" w:cs="Arial"/>
          <w:color w:val="000000"/>
          <w:sz w:val="22"/>
          <w:szCs w:val="22"/>
        </w:rPr>
        <w:t> </w:t>
      </w:r>
    </w:p>
    <w:p w:rsidR="003250DB" w:rsidRDefault="003250DB" w:rsidP="003250DB">
      <w:pPr>
        <w:pStyle w:val="xmsonormal"/>
        <w:shd w:val="clear" w:color="auto" w:fill="FFFFFF"/>
        <w:rPr>
          <w:rFonts w:ascii="Arial" w:hAnsi="Arial" w:cs="Arial"/>
          <w:color w:val="000000"/>
          <w:sz w:val="20"/>
          <w:szCs w:val="20"/>
        </w:rPr>
      </w:pPr>
      <w:r>
        <w:rPr>
          <w:rFonts w:ascii="Calibri" w:hAnsi="Calibri" w:cs="Arial"/>
          <w:color w:val="000000"/>
          <w:sz w:val="22"/>
          <w:szCs w:val="22"/>
        </w:rPr>
        <w:t xml:space="preserve">Source: Safely Using Produce from Flooded Gardens, University of Wisconsin Extension, </w:t>
      </w:r>
      <w:hyperlink r:id="rId7" w:history="1">
        <w:r>
          <w:rPr>
            <w:rStyle w:val="Hyperlink"/>
            <w:rFonts w:ascii="Calibri" w:hAnsi="Calibri" w:cs="Arial"/>
            <w:sz w:val="22"/>
            <w:szCs w:val="22"/>
          </w:rPr>
          <w:t>http://ccetompkins.org/resources/safely-using-produce-from-flooded-gardens</w:t>
        </w:r>
      </w:hyperlink>
    </w:p>
    <w:p w:rsidR="003250DB" w:rsidRDefault="003250DB" w:rsidP="003250DB">
      <w:pPr>
        <w:spacing w:before="100" w:beforeAutospacing="1" w:after="100" w:afterAutospacing="1"/>
        <w:rPr>
          <w:rFonts w:ascii="Arial" w:hAnsi="Arial" w:cs="Arial"/>
          <w:color w:val="000000"/>
          <w:sz w:val="20"/>
          <w:szCs w:val="20"/>
        </w:rPr>
      </w:pPr>
      <w:r>
        <w:rPr>
          <w:rFonts w:ascii="Calibri" w:hAnsi="Calibri"/>
          <w:b/>
          <w:color w:val="000000"/>
          <w:sz w:val="22"/>
          <w:szCs w:val="22"/>
        </w:rPr>
        <w:t>Your Suggestions are Welcome!</w:t>
      </w:r>
      <w:r>
        <w:rPr>
          <w:rFonts w:ascii="Calibri" w:hAnsi="Calibri"/>
          <w:color w:val="000000"/>
          <w:sz w:val="22"/>
          <w:szCs w:val="22"/>
        </w:rPr>
        <w:br/>
        <w:t xml:space="preserve">Is there a lawn and gardening topic you would like to learn more about? Sarah Browning is an Extension Educator with Nebraska Extension and can be contacted by phone 402 441-7180, by mail at 444 </w:t>
      </w:r>
      <w:proofErr w:type="spellStart"/>
      <w:r>
        <w:rPr>
          <w:rFonts w:ascii="Calibri" w:hAnsi="Calibri"/>
          <w:color w:val="000000"/>
          <w:sz w:val="22"/>
          <w:szCs w:val="22"/>
        </w:rPr>
        <w:t>Cherrycreek</w:t>
      </w:r>
      <w:proofErr w:type="spellEnd"/>
      <w:r>
        <w:rPr>
          <w:rFonts w:ascii="Calibri" w:hAnsi="Calibri"/>
          <w:color w:val="000000"/>
          <w:sz w:val="22"/>
          <w:szCs w:val="22"/>
        </w:rPr>
        <w:t xml:space="preserve"> Road, Lincoln, NE 68528: or by e-mail </w:t>
      </w:r>
      <w:hyperlink r:id="rId8" w:history="1">
        <w:r>
          <w:rPr>
            <w:rStyle w:val="Hyperlink"/>
            <w:rFonts w:ascii="Calibri" w:hAnsi="Calibri"/>
            <w:sz w:val="22"/>
            <w:szCs w:val="22"/>
          </w:rPr>
          <w:t>sarah.browning@unl.edu</w:t>
        </w:r>
      </w:hyperlink>
      <w:r>
        <w:rPr>
          <w:rFonts w:ascii="Calibri" w:hAnsi="Calibri"/>
          <w:color w:val="000000"/>
          <w:sz w:val="22"/>
          <w:szCs w:val="22"/>
        </w:rPr>
        <w:t xml:space="preserve">. </w:t>
      </w:r>
    </w:p>
    <w:p w:rsidR="003250DB" w:rsidRDefault="003250DB" w:rsidP="003250DB">
      <w:pPr>
        <w:rPr>
          <w:rFonts w:ascii="Arial" w:eastAsia="Times New Roman" w:hAnsi="Arial" w:cs="Arial"/>
          <w:color w:val="000000"/>
          <w:sz w:val="20"/>
          <w:szCs w:val="20"/>
        </w:rPr>
      </w:pPr>
    </w:p>
    <w:p w:rsidR="003250DB" w:rsidRDefault="003250DB" w:rsidP="003250DB">
      <w:pPr>
        <w:pStyle w:val="NormalWeb"/>
        <w:rPr>
          <w:rFonts w:ascii="Arial" w:hAnsi="Arial" w:cs="Arial"/>
          <w:color w:val="000000"/>
          <w:sz w:val="20"/>
          <w:szCs w:val="20"/>
        </w:rPr>
      </w:pPr>
      <w:r>
        <w:rPr>
          <w:rFonts w:ascii="Arial" w:hAnsi="Arial" w:cs="Arial"/>
          <w:color w:val="000000"/>
          <w:sz w:val="20"/>
          <w:szCs w:val="20"/>
        </w:rPr>
        <w:t xml:space="preserve">Image from </w:t>
      </w:r>
      <w:proofErr w:type="spellStart"/>
      <w:r>
        <w:rPr>
          <w:rFonts w:ascii="Arial" w:hAnsi="Arial" w:cs="Arial"/>
          <w:color w:val="000000"/>
          <w:sz w:val="20"/>
          <w:szCs w:val="20"/>
        </w:rPr>
        <w:t>Pixabay</w:t>
      </w:r>
      <w:proofErr w:type="spellEnd"/>
      <w:r>
        <w:rPr>
          <w:rFonts w:ascii="Arial" w:hAnsi="Arial" w:cs="Arial"/>
          <w:color w:val="000000"/>
          <w:sz w:val="20"/>
          <w:szCs w:val="20"/>
        </w:rPr>
        <w:t>. </w:t>
      </w:r>
    </w:p>
    <w:tbl>
      <w:tblPr>
        <w:tblW w:w="5126" w:type="dxa"/>
        <w:tblCellMar>
          <w:left w:w="0" w:type="dxa"/>
          <w:right w:w="0" w:type="dxa"/>
        </w:tblCellMar>
        <w:tblLook w:val="04A0" w:firstRow="1" w:lastRow="0" w:firstColumn="1" w:lastColumn="0" w:noHBand="0" w:noVBand="1"/>
      </w:tblPr>
      <w:tblGrid>
        <w:gridCol w:w="1618"/>
        <w:gridCol w:w="3508"/>
      </w:tblGrid>
      <w:tr w:rsidR="003250DB" w:rsidTr="003250DB">
        <w:tc>
          <w:tcPr>
            <w:tcW w:w="0" w:type="auto"/>
            <w:tcBorders>
              <w:top w:val="single" w:sz="12" w:space="0" w:color="D00000"/>
              <w:left w:val="nil"/>
              <w:bottom w:val="nil"/>
              <w:right w:val="nil"/>
            </w:tcBorders>
            <w:tcMar>
              <w:top w:w="270" w:type="dxa"/>
              <w:left w:w="270" w:type="dxa"/>
              <w:bottom w:w="270" w:type="dxa"/>
              <w:right w:w="270" w:type="dxa"/>
            </w:tcMar>
            <w:hideMark/>
          </w:tcPr>
          <w:p w:rsidR="003250DB" w:rsidRDefault="003250DB">
            <w:pPr>
              <w:rPr>
                <w:rFonts w:ascii="Georgia" w:eastAsia="Times New Roman" w:hAnsi="Georgia"/>
                <w:color w:val="5B5B5A"/>
              </w:rPr>
            </w:pPr>
            <w:r>
              <w:rPr>
                <w:rFonts w:ascii="Georgia" w:eastAsia="Times New Roman" w:hAnsi="Georgia" w:cs="Arial"/>
                <w:color w:val="5B5B5A"/>
              </w:rPr>
              <w:t> </w:t>
            </w:r>
            <w:r>
              <w:rPr>
                <w:rFonts w:ascii="Georgia" w:eastAsia="Times New Roman" w:hAnsi="Georgia"/>
                <w:noProof/>
                <w:color w:val="5B5B5A"/>
              </w:rPr>
              <w:drawing>
                <wp:inline distT="0" distB="0" distL="0" distR="0">
                  <wp:extent cx="640080" cy="586740"/>
                  <wp:effectExtent l="0" t="0" r="7620" b="3810"/>
                  <wp:docPr id="1" name="Picture 1" descr="http://ucomm.unl.edu/images/email-signature/Nebraska_N_RGB_email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comm.unl.edu/images/email-signature/Nebraska_N_RGB_email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586740"/>
                          </a:xfrm>
                          <a:prstGeom prst="rect">
                            <a:avLst/>
                          </a:prstGeom>
                          <a:noFill/>
                          <a:ln>
                            <a:noFill/>
                          </a:ln>
                        </pic:spPr>
                      </pic:pic>
                    </a:graphicData>
                  </a:graphic>
                </wp:inline>
              </w:drawing>
            </w:r>
          </w:p>
        </w:tc>
        <w:tc>
          <w:tcPr>
            <w:tcW w:w="0" w:type="auto"/>
            <w:tcBorders>
              <w:top w:val="single" w:sz="12" w:space="0" w:color="D00000"/>
              <w:left w:val="nil"/>
              <w:bottom w:val="nil"/>
              <w:right w:val="nil"/>
            </w:tcBorders>
            <w:tcMar>
              <w:top w:w="225" w:type="dxa"/>
              <w:left w:w="0" w:type="dxa"/>
              <w:bottom w:w="270" w:type="dxa"/>
              <w:right w:w="270" w:type="dxa"/>
            </w:tcMar>
            <w:hideMark/>
          </w:tcPr>
          <w:p w:rsidR="003250DB" w:rsidRDefault="003250DB">
            <w:pPr>
              <w:pStyle w:val="NormalWeb"/>
              <w:spacing w:after="30" w:line="270" w:lineRule="atLeast"/>
              <w:ind w:left="30" w:right="30"/>
              <w:rPr>
                <w:rFonts w:ascii="Helvetica" w:hAnsi="Helvetica" w:cs="Helvetica"/>
                <w:color w:val="454545"/>
              </w:rPr>
            </w:pPr>
            <w:r>
              <w:rPr>
                <w:rFonts w:ascii="Helvetica" w:hAnsi="Helvetica" w:cs="Helvetica"/>
                <w:b/>
                <w:bCs/>
                <w:color w:val="454545"/>
              </w:rPr>
              <w:t>Sarah Browning</w:t>
            </w:r>
          </w:p>
          <w:p w:rsidR="003250DB" w:rsidRDefault="003250DB">
            <w:pPr>
              <w:pStyle w:val="NormalWeb"/>
              <w:spacing w:before="30" w:after="30" w:line="210" w:lineRule="atLeast"/>
              <w:ind w:left="30" w:right="30"/>
              <w:rPr>
                <w:rFonts w:ascii="Georgia" w:hAnsi="Georgia"/>
                <w:i/>
                <w:iCs/>
                <w:color w:val="454545"/>
                <w:sz w:val="18"/>
                <w:szCs w:val="18"/>
              </w:rPr>
            </w:pPr>
            <w:r>
              <w:rPr>
                <w:rFonts w:ascii="Georgia" w:hAnsi="Georgia"/>
                <w:i/>
                <w:iCs/>
                <w:color w:val="454545"/>
                <w:sz w:val="18"/>
                <w:szCs w:val="18"/>
              </w:rPr>
              <w:t>Extension Educator</w:t>
            </w:r>
          </w:p>
          <w:p w:rsidR="003250DB" w:rsidRDefault="003250DB">
            <w:pPr>
              <w:pStyle w:val="NormalWeb"/>
              <w:spacing w:before="30" w:after="30" w:line="210" w:lineRule="atLeast"/>
              <w:ind w:left="30" w:right="30"/>
              <w:rPr>
                <w:rFonts w:ascii="Helvetica" w:hAnsi="Helvetica" w:cs="Helvetica"/>
                <w:color w:val="454545"/>
                <w:sz w:val="15"/>
                <w:szCs w:val="15"/>
              </w:rPr>
            </w:pPr>
            <w:r>
              <w:rPr>
                <w:rFonts w:ascii="Helvetica" w:hAnsi="Helvetica" w:cs="Helvetica"/>
                <w:color w:val="454545"/>
                <w:sz w:val="15"/>
                <w:szCs w:val="15"/>
              </w:rPr>
              <w:t>Nebraska Extension</w:t>
            </w:r>
          </w:p>
          <w:p w:rsidR="003250DB" w:rsidRDefault="003250DB">
            <w:pPr>
              <w:pStyle w:val="NormalWeb"/>
              <w:spacing w:before="30" w:after="30" w:line="210" w:lineRule="atLeast"/>
              <w:ind w:left="30" w:right="30"/>
              <w:rPr>
                <w:rFonts w:ascii="Helvetica" w:hAnsi="Helvetica" w:cs="Helvetica"/>
                <w:color w:val="454545"/>
                <w:sz w:val="15"/>
                <w:szCs w:val="15"/>
              </w:rPr>
            </w:pPr>
            <w:r>
              <w:rPr>
                <w:rFonts w:ascii="Helvetica" w:hAnsi="Helvetica" w:cs="Helvetica"/>
                <w:color w:val="454545"/>
                <w:sz w:val="15"/>
                <w:szCs w:val="15"/>
              </w:rPr>
              <w:t>In Lancaster County</w:t>
            </w:r>
          </w:p>
          <w:p w:rsidR="003250DB" w:rsidRDefault="003250DB">
            <w:pPr>
              <w:pStyle w:val="NormalWeb"/>
              <w:spacing w:before="30" w:after="30" w:line="210" w:lineRule="atLeast"/>
              <w:ind w:left="30" w:right="30"/>
              <w:rPr>
                <w:rFonts w:ascii="Helvetica" w:hAnsi="Helvetica" w:cs="Helvetica"/>
                <w:color w:val="454545"/>
                <w:sz w:val="15"/>
                <w:szCs w:val="15"/>
              </w:rPr>
            </w:pPr>
            <w:r>
              <w:rPr>
                <w:rFonts w:ascii="Helvetica" w:hAnsi="Helvetica" w:cs="Helvetica"/>
                <w:color w:val="454545"/>
                <w:sz w:val="15"/>
                <w:szCs w:val="15"/>
              </w:rPr>
              <w:t xml:space="preserve">444 </w:t>
            </w:r>
            <w:proofErr w:type="spellStart"/>
            <w:r>
              <w:rPr>
                <w:rFonts w:ascii="Helvetica" w:hAnsi="Helvetica" w:cs="Helvetica"/>
                <w:color w:val="454545"/>
                <w:sz w:val="15"/>
                <w:szCs w:val="15"/>
              </w:rPr>
              <w:t>Cherrycreek</w:t>
            </w:r>
            <w:proofErr w:type="spellEnd"/>
            <w:r>
              <w:rPr>
                <w:rFonts w:ascii="Helvetica" w:hAnsi="Helvetica" w:cs="Helvetica"/>
                <w:color w:val="454545"/>
                <w:sz w:val="15"/>
                <w:szCs w:val="15"/>
              </w:rPr>
              <w:t xml:space="preserve"> Rd, </w:t>
            </w:r>
            <w:proofErr w:type="spellStart"/>
            <w:r>
              <w:rPr>
                <w:rFonts w:ascii="Helvetica" w:hAnsi="Helvetica" w:cs="Helvetica"/>
                <w:color w:val="454545"/>
                <w:sz w:val="15"/>
                <w:szCs w:val="15"/>
              </w:rPr>
              <w:t>Ste</w:t>
            </w:r>
            <w:proofErr w:type="spellEnd"/>
            <w:r>
              <w:rPr>
                <w:rFonts w:ascii="Helvetica" w:hAnsi="Helvetica" w:cs="Helvetica"/>
                <w:color w:val="454545"/>
                <w:sz w:val="15"/>
                <w:szCs w:val="15"/>
              </w:rPr>
              <w:t xml:space="preserve"> A, Lincoln, 68528-1591</w:t>
            </w:r>
          </w:p>
          <w:p w:rsidR="003250DB" w:rsidRDefault="003250DB">
            <w:pPr>
              <w:pStyle w:val="NormalWeb"/>
              <w:spacing w:before="30" w:after="30" w:line="210" w:lineRule="atLeast"/>
              <w:ind w:left="30" w:right="30"/>
              <w:rPr>
                <w:rFonts w:ascii="Helvetica" w:hAnsi="Helvetica" w:cs="Helvetica"/>
                <w:color w:val="454545"/>
                <w:sz w:val="15"/>
                <w:szCs w:val="15"/>
              </w:rPr>
            </w:pPr>
            <w:hyperlink r:id="rId10" w:history="1">
              <w:r>
                <w:rPr>
                  <w:rStyle w:val="Hyperlink"/>
                  <w:rFonts w:ascii="Helvetica" w:hAnsi="Helvetica" w:cs="Helvetica"/>
                  <w:color w:val="6A0000"/>
                  <w:sz w:val="15"/>
                  <w:szCs w:val="15"/>
                  <w:u w:val="none"/>
                </w:rPr>
                <w:t>402 441 7180</w:t>
              </w:r>
            </w:hyperlink>
          </w:p>
        </w:tc>
      </w:tr>
    </w:tbl>
    <w:p w:rsidR="00E40AE3" w:rsidRDefault="003250DB"/>
    <w:sectPr w:rsidR="00E40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497E"/>
    <w:multiLevelType w:val="multilevel"/>
    <w:tmpl w:val="52DE9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DB"/>
    <w:rsid w:val="002C3218"/>
    <w:rsid w:val="003250DB"/>
    <w:rsid w:val="00F1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7818"/>
  <w15:chartTrackingRefBased/>
  <w15:docId w15:val="{5DFBF770-0240-483D-8A91-2AF3A514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0D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50DB"/>
    <w:rPr>
      <w:color w:val="0000FF"/>
      <w:u w:val="single"/>
    </w:rPr>
  </w:style>
  <w:style w:type="paragraph" w:styleId="NormalWeb">
    <w:name w:val="Normal (Web)"/>
    <w:basedOn w:val="Normal"/>
    <w:uiPriority w:val="99"/>
    <w:semiHidden/>
    <w:unhideWhenUsed/>
    <w:rsid w:val="003250DB"/>
  </w:style>
  <w:style w:type="paragraph" w:styleId="ListParagraph">
    <w:name w:val="List Paragraph"/>
    <w:basedOn w:val="Normal"/>
    <w:uiPriority w:val="34"/>
    <w:qFormat/>
    <w:rsid w:val="003250DB"/>
  </w:style>
  <w:style w:type="paragraph" w:customStyle="1" w:styleId="xmsonormal">
    <w:name w:val="xmsonormal"/>
    <w:basedOn w:val="Normal"/>
    <w:uiPriority w:val="99"/>
    <w:semiHidden/>
    <w:rsid w:val="00325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2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browning@unl.edu" TargetMode="External"/><Relationship Id="rId3" Type="http://schemas.openxmlformats.org/officeDocument/2006/relationships/settings" Target="settings.xml"/><Relationship Id="rId7" Type="http://schemas.openxmlformats.org/officeDocument/2006/relationships/hyperlink" Target="http://ccetompkins.org/resources/safely-using-produce-from-flooded-garde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oga.cce.cornell.edu/your-home/emergency-preparedness/flooded-gardens-crop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tel:402441718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Buell</dc:creator>
  <cp:keywords/>
  <dc:description/>
  <cp:lastModifiedBy>Sondra Buell</cp:lastModifiedBy>
  <cp:revision>1</cp:revision>
  <dcterms:created xsi:type="dcterms:W3CDTF">2018-07-06T14:19:00Z</dcterms:created>
  <dcterms:modified xsi:type="dcterms:W3CDTF">2018-07-06T14:27:00Z</dcterms:modified>
</cp:coreProperties>
</file>